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ужок наш называе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лнышко в ладошка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круж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мелкой моторики, творческих способностей, фантазии, воображения у детей средствами нетрадиционного рисования. Исследования показали, что занятия рисованием способствуют сенсорному развитию детей, мелких движений руки, а также обеспечивают развитие произвольного внимания, воображения, речи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