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       Памятка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родителей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Психологические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раннего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происходят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важнейшие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изменения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психическом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формируется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появляются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устойчивые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характеристикой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этапа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неустойчивость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сферы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формирующиеся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чувства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отражающее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фиксированы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изменены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ситуацией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предпочтителен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мягкий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спокойный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бережное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проявлениям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ведущей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оказывает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сферы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определяя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специфику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Происходит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восприятия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определяемое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параметрами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сенсорными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эталонами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сравнение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самооценка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тождественны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постоянно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замечания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упрекать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недооценка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неуверенности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снижению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постоянство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окружающего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уделять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Режим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дома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соответствовать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режиму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дня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