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КОНСУЛЬТАЦИЯ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РОДИТЕЛЕЙ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РАСТИМ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ЗДОРОВЫМИ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 : Сидорова Е.А.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Семья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скульптор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неоформленную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душу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изучает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через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Несомненно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жизненные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получает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Полноценное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гармоничное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физическое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стремятся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реализации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мечты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только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рациональное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психоэмоциональный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привычек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грамотно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позитивных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результатов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сотрудничество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очередь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налаживании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постепенно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привыкать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максимально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подробно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точно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продумать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любимые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возьмёт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легче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продолжается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привычек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вырабатываемых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умываться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принимать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утрам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вечерам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унитазом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туалетной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бумагой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зубы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полоскать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расчёску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полотенце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носовой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хвалить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гигиенических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процедур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квартире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рисует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просматривает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сидеть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телевизора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15-20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расстоянии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2-2,5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экрана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прямо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возбуждён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уменьшите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интенсивность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освещения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осанки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приучать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обувь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соответствующую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размеру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имеющую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небольшой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каблук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устойчивую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удобную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этикета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сервировать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ножом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вилкой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салфетками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выходные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прогулок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свободно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место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неуемной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энергии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фантазии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стимулирует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мыслительную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саморегуляцию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семейную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традицию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лыжах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коньках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велосипеде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плаванию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подчиняться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психологическую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устойчивость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неуспеху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ничего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атмосфера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традиции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семейных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досугов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духовному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обогащению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посещают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театры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концерты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цирк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Уважаемые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папы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дедушки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бабушки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являетесь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подражания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Поэтому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ленитесь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отзываться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проявляемую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инициативу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Стремитесь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собеседником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партнёром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компетентным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терпимым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Здоровье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человека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всецело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зависит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образа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почему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важно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научить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детства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бережно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относится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самому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себе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сохранять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развивать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приумножать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дано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самой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природой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