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Памятка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Растим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здорового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 : Сидорова Е.А. 2022г.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Актуальная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разговора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времена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множества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факторов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оказывающих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принадлежит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естественной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зависят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памяти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восприятия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обогащать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статус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считаем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оздоровления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целенаправленная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систематически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спланированная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такое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здоровый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отдыха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суточного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биоритма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включающая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оздоровительным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аэробикой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разумное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закаливания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рациональное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снимать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напряжение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благоприятное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выработки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привычек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сочетании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здоровьесберегающим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приведут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ЗДОРОВЬЕСБЕРЕЖЕНИЕ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улучшение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учётом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благополучия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болезней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дефектов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обозначенных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становиться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здоровьесберегающих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Здоровьесберегающий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здоровьесбережения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здоровьеобогощения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Наиболее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эффективными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оздоровления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Утренняя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гимнастика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Оздоровительная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гимнастика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Физминутки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паузы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Физкультурные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релаксации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Сбалансированное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гармоничного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нервно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рационального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уделяется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внимание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расслабления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отдыха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оздоровительная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естественной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комфортабельной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обстановкой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рационально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насыщенной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разнообразным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желают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видеть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детей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здоровыми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энергичными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красивыми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спортивными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Путей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физическому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совершенствованию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них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ближайшем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закладываются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сознании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подсознательно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реализовывать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достигнув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сознательное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собственному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очередь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потребности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совершенствовать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зависит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вырастут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жизнерадостными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преждевременно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разрушат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гимнастики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скорее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эффективна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поощрять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подбадривать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вселяя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уверенност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полезности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физкультурой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подтверждает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оздоровительная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сообщество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таким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детства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привить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ребенку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любовь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физкультуре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здоровому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образу жизни!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